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F3" w:rsidRPr="003D1FD5" w:rsidRDefault="000034F3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D1FD5">
        <w:rPr>
          <w:rFonts w:ascii="Times New Roman" w:hAnsi="Times New Roman"/>
          <w:sz w:val="28"/>
          <w:szCs w:val="28"/>
        </w:rPr>
        <w:t xml:space="preserve">Приложение </w:t>
      </w:r>
    </w:p>
    <w:p w:rsidR="000034F3" w:rsidRPr="003D1FD5" w:rsidRDefault="000034F3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У</w:t>
      </w:r>
      <w:r w:rsidRPr="003D1FD5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034F3" w:rsidRDefault="000034F3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3D1FD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034F3" w:rsidRDefault="00927BAE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Центрального</w:t>
      </w:r>
      <w:r w:rsidR="000034F3">
        <w:rPr>
          <w:rFonts w:ascii="Times New Roman" w:hAnsi="Times New Roman"/>
          <w:sz w:val="28"/>
          <w:szCs w:val="28"/>
        </w:rPr>
        <w:t xml:space="preserve"> сельского</w:t>
      </w:r>
    </w:p>
    <w:p w:rsidR="000034F3" w:rsidRPr="003D1FD5" w:rsidRDefault="000034F3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927BAE">
        <w:rPr>
          <w:rFonts w:ascii="Times New Roman" w:hAnsi="Times New Roman"/>
          <w:sz w:val="28"/>
          <w:szCs w:val="28"/>
        </w:rPr>
        <w:t>Белоглинского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</w:t>
      </w:r>
    </w:p>
    <w:p w:rsidR="000034F3" w:rsidRPr="003D1FD5" w:rsidRDefault="000034F3" w:rsidP="009C004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</w:t>
      </w:r>
      <w:r w:rsidR="00927BAE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927BAE">
        <w:rPr>
          <w:sz w:val="28"/>
          <w:szCs w:val="28"/>
        </w:rPr>
        <w:t>1.2020г.</w:t>
      </w:r>
      <w:r>
        <w:rPr>
          <w:sz w:val="28"/>
          <w:szCs w:val="28"/>
        </w:rPr>
        <w:t xml:space="preserve"> № </w:t>
      </w:r>
      <w:r w:rsidR="00927BAE">
        <w:rPr>
          <w:sz w:val="28"/>
          <w:szCs w:val="28"/>
        </w:rPr>
        <w:t>02</w:t>
      </w:r>
    </w:p>
    <w:p w:rsidR="000034F3" w:rsidRDefault="000034F3" w:rsidP="003D1FD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034F3" w:rsidRDefault="000034F3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Pr="00CB72D5" w:rsidRDefault="000034F3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034F3" w:rsidRPr="00CB72D5" w:rsidRDefault="000034F3" w:rsidP="003D1FD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B72D5">
        <w:rPr>
          <w:b/>
          <w:bCs/>
          <w:color w:val="000000"/>
          <w:sz w:val="28"/>
          <w:szCs w:val="28"/>
        </w:rPr>
        <w:t>ПОЛОЖЕНИЕ</w:t>
      </w:r>
    </w:p>
    <w:p w:rsidR="000034F3" w:rsidRPr="00CB72D5" w:rsidRDefault="000034F3" w:rsidP="003D1FD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B72D5">
        <w:rPr>
          <w:b/>
          <w:bCs/>
          <w:color w:val="000000"/>
          <w:sz w:val="28"/>
          <w:szCs w:val="28"/>
        </w:rPr>
        <w:t xml:space="preserve">по применению инициативного бюджетирования в </w:t>
      </w:r>
      <w:r w:rsidR="00927BAE">
        <w:rPr>
          <w:b/>
          <w:bCs/>
          <w:color w:val="000000"/>
          <w:sz w:val="28"/>
          <w:szCs w:val="28"/>
        </w:rPr>
        <w:t>Центральном сельском поселении Белоглинского</w:t>
      </w:r>
      <w:r w:rsidRPr="00CB72D5">
        <w:rPr>
          <w:b/>
          <w:bCs/>
          <w:color w:val="000000"/>
          <w:sz w:val="28"/>
          <w:szCs w:val="28"/>
        </w:rPr>
        <w:t xml:space="preserve"> района</w:t>
      </w:r>
    </w:p>
    <w:p w:rsidR="000034F3" w:rsidRPr="00CB72D5" w:rsidRDefault="000034F3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034F3" w:rsidRPr="00D445B4" w:rsidRDefault="000034F3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используемые в настоящем постановлении</w:t>
      </w:r>
      <w:r>
        <w:rPr>
          <w:sz w:val="28"/>
          <w:szCs w:val="28"/>
        </w:rPr>
        <w:t>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>Положения</w:t>
      </w:r>
      <w:r w:rsidRPr="00D445B4">
        <w:rPr>
          <w:sz w:val="28"/>
          <w:szCs w:val="28"/>
        </w:rPr>
        <w:t xml:space="preserve"> используются следующие основные понятия: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D445B4">
        <w:rPr>
          <w:sz w:val="28"/>
          <w:szCs w:val="28"/>
        </w:rPr>
        <w:t>инициативное</w:t>
      </w:r>
      <w:proofErr w:type="gramEnd"/>
      <w:r w:rsidRPr="00D445B4">
        <w:rPr>
          <w:sz w:val="28"/>
          <w:szCs w:val="28"/>
        </w:rPr>
        <w:t xml:space="preserve"> бюджетирование - форма участия жителей</w:t>
      </w:r>
      <w:r>
        <w:rPr>
          <w:sz w:val="28"/>
          <w:szCs w:val="28"/>
        </w:rPr>
        <w:t>,</w:t>
      </w:r>
      <w:r w:rsidRPr="00D445B4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D445B4">
        <w:rPr>
          <w:sz w:val="28"/>
          <w:szCs w:val="28"/>
        </w:rPr>
        <w:t>, юридически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D445B4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свою деятельность на территории </w:t>
      </w:r>
      <w:r w:rsidR="00927BA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r w:rsidR="00927BAE">
        <w:rPr>
          <w:sz w:val="28"/>
          <w:szCs w:val="28"/>
        </w:rPr>
        <w:t>Белоглинского</w:t>
      </w:r>
      <w:r>
        <w:rPr>
          <w:sz w:val="28"/>
          <w:szCs w:val="28"/>
        </w:rPr>
        <w:t xml:space="preserve"> района </w:t>
      </w:r>
      <w:r w:rsidRPr="00D445B4">
        <w:rPr>
          <w:sz w:val="28"/>
          <w:szCs w:val="28"/>
        </w:rPr>
        <w:t>в решении вопросов местного значения посредством определения направлений расходования бюджетных средств;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5B4">
        <w:rPr>
          <w:sz w:val="28"/>
          <w:szCs w:val="28"/>
        </w:rPr>
        <w:t>инициативная группа - группа жителей, индивидуальны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D445B4">
        <w:rPr>
          <w:sz w:val="28"/>
          <w:szCs w:val="28"/>
        </w:rPr>
        <w:t>, юридически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D445B4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свою деятельность на территории </w:t>
      </w:r>
      <w:r w:rsidR="00927BA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r w:rsidR="00927BAE">
        <w:rPr>
          <w:sz w:val="28"/>
          <w:szCs w:val="28"/>
        </w:rPr>
        <w:t>Белоглинского</w:t>
      </w:r>
      <w:r>
        <w:rPr>
          <w:sz w:val="28"/>
          <w:szCs w:val="28"/>
        </w:rPr>
        <w:t xml:space="preserve"> района,</w:t>
      </w:r>
      <w:r w:rsidRPr="00D445B4">
        <w:rPr>
          <w:sz w:val="28"/>
          <w:szCs w:val="28"/>
        </w:rPr>
        <w:t xml:space="preserve"> </w:t>
      </w:r>
      <w:proofErr w:type="spellStart"/>
      <w:r w:rsidRPr="00D445B4">
        <w:rPr>
          <w:sz w:val="28"/>
          <w:szCs w:val="28"/>
        </w:rPr>
        <w:t>самоорганизован</w:t>
      </w:r>
      <w:r>
        <w:rPr>
          <w:sz w:val="28"/>
          <w:szCs w:val="28"/>
        </w:rPr>
        <w:t>н</w:t>
      </w:r>
      <w:r w:rsidRPr="00D445B4">
        <w:rPr>
          <w:sz w:val="28"/>
          <w:szCs w:val="28"/>
        </w:rPr>
        <w:t>ая</w:t>
      </w:r>
      <w:proofErr w:type="spellEnd"/>
      <w:r w:rsidRPr="00D445B4">
        <w:rPr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5B4">
        <w:rPr>
          <w:sz w:val="28"/>
          <w:szCs w:val="28"/>
        </w:rPr>
        <w:t>проект инициативного бюджетирования - проект, подготовленный инициативной группой и оформленный в соответствии с требованиями настоящего По</w:t>
      </w:r>
      <w:r>
        <w:rPr>
          <w:sz w:val="28"/>
          <w:szCs w:val="28"/>
        </w:rPr>
        <w:t>ложения</w:t>
      </w:r>
      <w:r w:rsidRPr="00D445B4">
        <w:rPr>
          <w:sz w:val="28"/>
          <w:szCs w:val="28"/>
        </w:rPr>
        <w:t>;</w:t>
      </w: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5B4">
        <w:rPr>
          <w:sz w:val="28"/>
          <w:szCs w:val="28"/>
        </w:rPr>
        <w:t xml:space="preserve">конкурсная комиссия инициативного бюджетирования (далее - </w:t>
      </w:r>
      <w:r>
        <w:rPr>
          <w:sz w:val="28"/>
          <w:szCs w:val="28"/>
        </w:rPr>
        <w:t>конкурсная</w:t>
      </w:r>
      <w:r w:rsidRPr="00D445B4">
        <w:rPr>
          <w:sz w:val="28"/>
          <w:szCs w:val="28"/>
        </w:rPr>
        <w:t xml:space="preserve"> комиссия) - коллегиальный орган, созданный для проведения конкурсного отбора проектов инициативного бюджетирования.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2. Цель, задачи и принципы </w:t>
      </w:r>
      <w:proofErr w:type="gramStart"/>
      <w:r w:rsidRPr="00D445B4">
        <w:rPr>
          <w:sz w:val="28"/>
          <w:szCs w:val="28"/>
        </w:rPr>
        <w:t>инициативного</w:t>
      </w:r>
      <w:proofErr w:type="gramEnd"/>
      <w:r w:rsidRPr="00D445B4">
        <w:rPr>
          <w:sz w:val="28"/>
          <w:szCs w:val="28"/>
        </w:rPr>
        <w:t xml:space="preserve"> бюджетирования</w:t>
      </w:r>
      <w:r>
        <w:rPr>
          <w:sz w:val="28"/>
          <w:szCs w:val="28"/>
        </w:rPr>
        <w:t>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2.1.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2.2. Задачами </w:t>
      </w:r>
      <w:proofErr w:type="gramStart"/>
      <w:r w:rsidRPr="00D445B4">
        <w:rPr>
          <w:sz w:val="28"/>
          <w:szCs w:val="28"/>
        </w:rPr>
        <w:t>инициативного</w:t>
      </w:r>
      <w:proofErr w:type="gramEnd"/>
      <w:r w:rsidRPr="00D445B4">
        <w:rPr>
          <w:sz w:val="28"/>
          <w:szCs w:val="28"/>
        </w:rPr>
        <w:t xml:space="preserve"> бюджетирования являются: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5B4">
        <w:rPr>
          <w:sz w:val="28"/>
          <w:szCs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D445B4">
        <w:rPr>
          <w:sz w:val="28"/>
          <w:szCs w:val="28"/>
        </w:rPr>
        <w:t>контроля за</w:t>
      </w:r>
      <w:proofErr w:type="gramEnd"/>
      <w:r w:rsidRPr="00D445B4">
        <w:rPr>
          <w:sz w:val="28"/>
          <w:szCs w:val="28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445B4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5B4">
        <w:rPr>
          <w:sz w:val="28"/>
          <w:szCs w:val="28"/>
        </w:rPr>
        <w:t>развитие взаимодействия</w:t>
      </w:r>
      <w:r>
        <w:rPr>
          <w:sz w:val="28"/>
          <w:szCs w:val="28"/>
        </w:rPr>
        <w:t xml:space="preserve"> администрации </w:t>
      </w:r>
      <w:r w:rsidR="00927BA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r w:rsidR="00927BAE">
        <w:rPr>
          <w:sz w:val="28"/>
          <w:szCs w:val="28"/>
        </w:rPr>
        <w:t>Белоглинского</w:t>
      </w:r>
      <w:r>
        <w:rPr>
          <w:sz w:val="28"/>
          <w:szCs w:val="28"/>
        </w:rPr>
        <w:t xml:space="preserve"> района </w:t>
      </w:r>
      <w:r w:rsidRPr="00D445B4">
        <w:rPr>
          <w:sz w:val="28"/>
          <w:szCs w:val="28"/>
        </w:rPr>
        <w:t xml:space="preserve">и населения </w:t>
      </w:r>
      <w:r w:rsidR="00927BA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927BAE">
        <w:rPr>
          <w:sz w:val="28"/>
          <w:szCs w:val="28"/>
        </w:rPr>
        <w:t>Белоглнского</w:t>
      </w:r>
      <w:proofErr w:type="spellEnd"/>
      <w:r>
        <w:rPr>
          <w:sz w:val="28"/>
          <w:szCs w:val="28"/>
        </w:rPr>
        <w:t xml:space="preserve"> района.</w:t>
      </w:r>
      <w:r w:rsidRPr="00D445B4">
        <w:rPr>
          <w:sz w:val="28"/>
          <w:szCs w:val="28"/>
        </w:rPr>
        <w:t xml:space="preserve"> 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2.3. Принципами </w:t>
      </w:r>
      <w:proofErr w:type="gramStart"/>
      <w:r w:rsidRPr="00D445B4">
        <w:rPr>
          <w:sz w:val="28"/>
          <w:szCs w:val="28"/>
        </w:rPr>
        <w:t>инициативного</w:t>
      </w:r>
      <w:proofErr w:type="gramEnd"/>
      <w:r w:rsidRPr="00D445B4">
        <w:rPr>
          <w:sz w:val="28"/>
          <w:szCs w:val="28"/>
        </w:rPr>
        <w:t xml:space="preserve"> бюджетирования являются: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конкурсный </w:t>
      </w:r>
      <w:r w:rsidRPr="00D445B4">
        <w:rPr>
          <w:sz w:val="28"/>
          <w:szCs w:val="28"/>
        </w:rPr>
        <w:t xml:space="preserve">отбор проектов </w:t>
      </w:r>
      <w:proofErr w:type="gramStart"/>
      <w:r w:rsidRPr="00D445B4">
        <w:rPr>
          <w:sz w:val="28"/>
          <w:szCs w:val="28"/>
        </w:rPr>
        <w:t>инициативного</w:t>
      </w:r>
      <w:proofErr w:type="gramEnd"/>
      <w:r w:rsidRPr="00D445B4">
        <w:rPr>
          <w:sz w:val="28"/>
          <w:szCs w:val="28"/>
        </w:rPr>
        <w:t xml:space="preserve"> бюджетирования;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5B4">
        <w:rPr>
          <w:sz w:val="28"/>
          <w:szCs w:val="28"/>
        </w:rPr>
        <w:t xml:space="preserve">равная доступность для всех жителей </w:t>
      </w:r>
      <w:r w:rsidR="00927BA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</w:t>
      </w:r>
      <w:r w:rsidR="00927BAE">
        <w:rPr>
          <w:sz w:val="28"/>
          <w:szCs w:val="28"/>
        </w:rPr>
        <w:t>Белоглинского</w:t>
      </w:r>
      <w:r>
        <w:rPr>
          <w:sz w:val="28"/>
          <w:szCs w:val="28"/>
        </w:rPr>
        <w:t xml:space="preserve"> района</w:t>
      </w:r>
      <w:r w:rsidRPr="00D445B4">
        <w:rPr>
          <w:sz w:val="28"/>
          <w:szCs w:val="28"/>
        </w:rPr>
        <w:t xml:space="preserve"> в выдвижении проектов инициативного бюджетирования для участия в конкурсном отборе;</w:t>
      </w: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5B4">
        <w:rPr>
          <w:sz w:val="28"/>
          <w:szCs w:val="28"/>
        </w:rPr>
        <w:t>открытость и гласность процедур проведения конкурсного отбора.</w:t>
      </w: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8BB">
        <w:rPr>
          <w:sz w:val="28"/>
          <w:szCs w:val="28"/>
        </w:rPr>
        <w:t xml:space="preserve">3.Уполномоченным органом </w:t>
      </w:r>
      <w:r w:rsidR="00925837">
        <w:rPr>
          <w:sz w:val="28"/>
          <w:szCs w:val="28"/>
        </w:rPr>
        <w:t xml:space="preserve">Центрального сельского поселения Белоглинского района </w:t>
      </w:r>
      <w:r w:rsidRPr="00CA18BB">
        <w:rPr>
          <w:sz w:val="28"/>
          <w:szCs w:val="28"/>
        </w:rPr>
        <w:t xml:space="preserve">по предоставлению документов для участия в конкурсном отборе проекта инициативного бюджетирования является администрация </w:t>
      </w:r>
      <w:r w:rsidR="00925837">
        <w:rPr>
          <w:sz w:val="28"/>
          <w:szCs w:val="28"/>
        </w:rPr>
        <w:t>Центрального сельского поселения Белоглинского район</w:t>
      </w:r>
      <w:proofErr w:type="gramStart"/>
      <w:r w:rsidR="00925837">
        <w:rPr>
          <w:sz w:val="28"/>
          <w:szCs w:val="28"/>
        </w:rPr>
        <w:t>а</w:t>
      </w:r>
      <w:r w:rsidRPr="00CA18BB">
        <w:rPr>
          <w:sz w:val="28"/>
          <w:szCs w:val="28"/>
        </w:rPr>
        <w:t>(</w:t>
      </w:r>
      <w:proofErr w:type="gramEnd"/>
      <w:r w:rsidRPr="00CA18BB">
        <w:rPr>
          <w:sz w:val="28"/>
          <w:szCs w:val="28"/>
        </w:rPr>
        <w:t>далее - уполномоченный орган).</w:t>
      </w: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45B4">
        <w:rPr>
          <w:sz w:val="28"/>
          <w:szCs w:val="28"/>
        </w:rPr>
        <w:t>. Порядок проведения конкурсного отбора проектов инициативного бюджетирования</w:t>
      </w:r>
      <w:r>
        <w:rPr>
          <w:sz w:val="28"/>
          <w:szCs w:val="28"/>
        </w:rPr>
        <w:t xml:space="preserve"> осуществляется согласно </w:t>
      </w:r>
      <w:r w:rsidRPr="00D70DBE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Положению.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5837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102">
        <w:rPr>
          <w:sz w:val="28"/>
          <w:szCs w:val="28"/>
        </w:rPr>
        <w:t>5.</w:t>
      </w:r>
      <w:r w:rsidRPr="00D445B4">
        <w:rPr>
          <w:sz w:val="28"/>
          <w:szCs w:val="28"/>
        </w:rPr>
        <w:t xml:space="preserve"> Финансирование проектов инициативного бюджетирования осуществляется за счет средств бюджета </w:t>
      </w:r>
      <w:r w:rsidR="00925837">
        <w:rPr>
          <w:sz w:val="28"/>
          <w:szCs w:val="28"/>
        </w:rPr>
        <w:t xml:space="preserve">Центрального сельского поселения Белоглинского района </w:t>
      </w:r>
      <w:r>
        <w:rPr>
          <w:sz w:val="28"/>
          <w:szCs w:val="28"/>
        </w:rPr>
        <w:t>в рамках муниципальных программ в соответствующих отраслевых направлениях (далее по тексту – Субсидии)</w:t>
      </w:r>
      <w:r w:rsidR="00925837">
        <w:rPr>
          <w:sz w:val="28"/>
          <w:szCs w:val="28"/>
        </w:rPr>
        <w:t>.</w:t>
      </w:r>
    </w:p>
    <w:p w:rsidR="000034F3" w:rsidRDefault="00925837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34F3">
        <w:rPr>
          <w:sz w:val="28"/>
          <w:szCs w:val="28"/>
        </w:rPr>
        <w:t>1.</w:t>
      </w:r>
      <w:r w:rsidR="000034F3" w:rsidRPr="00D445B4">
        <w:rPr>
          <w:sz w:val="28"/>
          <w:szCs w:val="28"/>
        </w:rPr>
        <w:t xml:space="preserve"> Максимальное количество проектов инициативного бюджетирования и общая предельная сумма финансирования проектов инициативного бюджетирования устанавливается ежегодно администрацией </w:t>
      </w:r>
      <w:r>
        <w:rPr>
          <w:sz w:val="28"/>
          <w:szCs w:val="28"/>
        </w:rPr>
        <w:t xml:space="preserve">Центрального сельского поселения Белоглинского района </w:t>
      </w:r>
      <w:r w:rsidR="000034F3" w:rsidRPr="00D445B4">
        <w:rPr>
          <w:sz w:val="28"/>
          <w:szCs w:val="28"/>
        </w:rPr>
        <w:t xml:space="preserve">исходя из общей суммы средств, предусмотренных в бюджете </w:t>
      </w:r>
      <w:r>
        <w:rPr>
          <w:sz w:val="28"/>
          <w:szCs w:val="28"/>
        </w:rPr>
        <w:t xml:space="preserve">Центрального сельского поселения Белоглинского района </w:t>
      </w:r>
      <w:r w:rsidR="000034F3" w:rsidRPr="00D445B4">
        <w:rPr>
          <w:sz w:val="28"/>
          <w:szCs w:val="28"/>
        </w:rPr>
        <w:t>для финансирования проектов инициативного бюджетирования.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45B4">
        <w:rPr>
          <w:sz w:val="28"/>
          <w:szCs w:val="28"/>
        </w:rPr>
        <w:t xml:space="preserve">. Распределение субсидий на проекты </w:t>
      </w:r>
      <w:proofErr w:type="gramStart"/>
      <w:r w:rsidRPr="00D445B4">
        <w:rPr>
          <w:sz w:val="28"/>
          <w:szCs w:val="28"/>
        </w:rPr>
        <w:t>инициативного</w:t>
      </w:r>
      <w:proofErr w:type="gramEnd"/>
      <w:r w:rsidRPr="00D445B4">
        <w:rPr>
          <w:sz w:val="28"/>
          <w:szCs w:val="28"/>
        </w:rPr>
        <w:t xml:space="preserve"> бюджетирования.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.1. Субсидии предоставляются на следующие виды объектов и работ по строительству, восстановлению или ремонту: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объекты жилищно-коммунальной инфраструктуры, находящиеся в муниципальной собственности;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дороги, находящиеся в муниципальной собственности, и придомовые территории;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муниципальные учреждения культуры, в том числе используемые для проведения общественных и культурно-массовых мероприятий;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объекты культурного наследия муниципального значения;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муниципальные объекты физической культуры и спорта;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>захоронения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объекты для обеспечения первичных мер пожарной безопасности;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объекты благоустройства и озеленения территории;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муниципальные объекты социально-бытового обслуживания населения;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места массового отдыха.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5B4">
        <w:rPr>
          <w:rFonts w:ascii="Times New Roman" w:hAnsi="Times New Roman" w:cs="Times New Roman"/>
          <w:color w:val="000000"/>
          <w:sz w:val="28"/>
          <w:szCs w:val="28"/>
        </w:rPr>
        <w:t>Субсидия также предоставляется на оплату расходов по подготовке проектно-сметной документации по видам объектов и работ по строительству, восстановлению и ремонту, указанных в настоящем пункте.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 xml:space="preserve">.2. Не допускается выделение субсидий из местного бюджета </w:t>
      </w:r>
      <w:proofErr w:type="gramStart"/>
      <w:r w:rsidRPr="00D445B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445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объекты частной коммерческой деятельности;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ремонт или строительство объектов культового и религиозного назначения;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проекты, которые могут иметь негативное воздействие на окружающую среду;</w:t>
      </w:r>
    </w:p>
    <w:p w:rsidR="000034F3" w:rsidRPr="00D445B4" w:rsidRDefault="000034F3" w:rsidP="00167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45B4">
        <w:rPr>
          <w:rFonts w:ascii="Times New Roman" w:hAnsi="Times New Roman" w:cs="Times New Roman"/>
          <w:color w:val="000000"/>
          <w:sz w:val="28"/>
          <w:szCs w:val="28"/>
        </w:rPr>
        <w:t>ремонт или строительство административных зданий, сооружений, являющихся частной собственностью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93A">
        <w:rPr>
          <w:sz w:val="28"/>
          <w:szCs w:val="28"/>
        </w:rPr>
        <w:t xml:space="preserve">6.3. Средства бюджета </w:t>
      </w:r>
      <w:r w:rsidR="00925837">
        <w:rPr>
          <w:sz w:val="28"/>
          <w:szCs w:val="28"/>
        </w:rPr>
        <w:t>Центрального сельского поселения Белоглинского района</w:t>
      </w:r>
      <w:r w:rsidR="006935BA">
        <w:rPr>
          <w:sz w:val="28"/>
          <w:szCs w:val="28"/>
        </w:rPr>
        <w:t xml:space="preserve"> </w:t>
      </w:r>
      <w:r w:rsidRPr="005B293A">
        <w:rPr>
          <w:sz w:val="28"/>
          <w:szCs w:val="28"/>
        </w:rPr>
        <w:t>в рамках муниципальных программ  на реализацию проектов инициативного бюджетирования предоставляются в форме субсидий исполнителям</w:t>
      </w:r>
      <w:r>
        <w:rPr>
          <w:sz w:val="28"/>
          <w:szCs w:val="28"/>
        </w:rPr>
        <w:t>,</w:t>
      </w:r>
      <w:r w:rsidRPr="005B293A">
        <w:rPr>
          <w:sz w:val="28"/>
          <w:szCs w:val="28"/>
        </w:rPr>
        <w:t xml:space="preserve"> указанным в муниципальных программах в соответствующих отраслевых направлениях</w:t>
      </w:r>
      <w:r>
        <w:rPr>
          <w:sz w:val="28"/>
          <w:szCs w:val="28"/>
        </w:rPr>
        <w:t xml:space="preserve"> (далее по тексту – Исполнитель)</w:t>
      </w:r>
      <w:r w:rsidRPr="005B293A">
        <w:rPr>
          <w:sz w:val="28"/>
          <w:szCs w:val="28"/>
        </w:rPr>
        <w:t xml:space="preserve"> с соблюдением положений законодательства Российской Федерации и Краснодарского края.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45B4">
        <w:rPr>
          <w:sz w:val="28"/>
          <w:szCs w:val="28"/>
        </w:rPr>
        <w:t>.4. Средства, предоставленные в виде субсидий, носят целевой характер и не могут быть использованы на другие цели.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45B4">
        <w:rPr>
          <w:sz w:val="28"/>
          <w:szCs w:val="28"/>
        </w:rPr>
        <w:t xml:space="preserve">.5. </w:t>
      </w:r>
      <w:proofErr w:type="gramStart"/>
      <w:r w:rsidRPr="00D445B4">
        <w:rPr>
          <w:sz w:val="28"/>
          <w:szCs w:val="28"/>
        </w:rPr>
        <w:t>Субсидии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местном уровне.</w:t>
      </w:r>
      <w:proofErr w:type="gramEnd"/>
    </w:p>
    <w:p w:rsidR="000034F3" w:rsidRDefault="000034F3" w:rsidP="001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935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проекта инициативного бюджетирования.</w:t>
      </w:r>
    </w:p>
    <w:p w:rsidR="000034F3" w:rsidRPr="00D445B4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935B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44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  </w:t>
      </w:r>
      <w:r w:rsidRPr="00D445B4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D445B4">
        <w:rPr>
          <w:sz w:val="28"/>
          <w:szCs w:val="28"/>
        </w:rPr>
        <w:t>ставля</w:t>
      </w:r>
      <w:r>
        <w:rPr>
          <w:sz w:val="28"/>
          <w:szCs w:val="28"/>
        </w:rPr>
        <w:t>е</w:t>
      </w:r>
      <w:r w:rsidRPr="00D445B4">
        <w:rPr>
          <w:sz w:val="28"/>
          <w:szCs w:val="28"/>
        </w:rPr>
        <w:t xml:space="preserve">т отчетность об использовании субсидий на реализацию проектов </w:t>
      </w:r>
      <w:proofErr w:type="gramStart"/>
      <w:r w:rsidRPr="00D445B4">
        <w:rPr>
          <w:sz w:val="28"/>
          <w:szCs w:val="28"/>
        </w:rPr>
        <w:t>инициативного</w:t>
      </w:r>
      <w:proofErr w:type="gramEnd"/>
      <w:r w:rsidRPr="00D445B4">
        <w:rPr>
          <w:sz w:val="28"/>
          <w:szCs w:val="28"/>
        </w:rPr>
        <w:t xml:space="preserve"> бюджетирования</w:t>
      </w:r>
      <w:r>
        <w:rPr>
          <w:sz w:val="28"/>
          <w:szCs w:val="28"/>
        </w:rPr>
        <w:t xml:space="preserve"> в соответствии с муниципальной программой в соответствующих отраслевых направлениях</w:t>
      </w:r>
      <w:r w:rsidRPr="00D445B4">
        <w:rPr>
          <w:sz w:val="28"/>
          <w:szCs w:val="28"/>
        </w:rPr>
        <w:t>.</w:t>
      </w:r>
      <w:r w:rsidRPr="00FC0B93">
        <w:t xml:space="preserve"> </w:t>
      </w:r>
    </w:p>
    <w:p w:rsidR="000034F3" w:rsidRDefault="000034F3" w:rsidP="00167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935BA">
        <w:rPr>
          <w:sz w:val="28"/>
          <w:szCs w:val="28"/>
        </w:rPr>
        <w:t>8</w:t>
      </w:r>
      <w:r>
        <w:rPr>
          <w:sz w:val="28"/>
          <w:szCs w:val="28"/>
        </w:rPr>
        <w:t xml:space="preserve">. Исполнитель  </w:t>
      </w:r>
      <w:r w:rsidRPr="00D445B4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D445B4">
        <w:rPr>
          <w:sz w:val="28"/>
          <w:szCs w:val="28"/>
        </w:rPr>
        <w:t>ставля</w:t>
      </w:r>
      <w:r>
        <w:rPr>
          <w:sz w:val="28"/>
          <w:szCs w:val="28"/>
        </w:rPr>
        <w:t>е</w:t>
      </w:r>
      <w:r w:rsidRPr="00D445B4">
        <w:rPr>
          <w:sz w:val="28"/>
          <w:szCs w:val="28"/>
        </w:rPr>
        <w:t>т отчетность об использовании</w:t>
      </w:r>
      <w:r>
        <w:rPr>
          <w:sz w:val="28"/>
          <w:szCs w:val="28"/>
        </w:rPr>
        <w:t xml:space="preserve"> денежных средств полученные за счет</w:t>
      </w:r>
      <w:r w:rsidRPr="00D445B4">
        <w:rPr>
          <w:sz w:val="28"/>
          <w:szCs w:val="28"/>
        </w:rPr>
        <w:t xml:space="preserve"> средств жителей, индивидуальных предпринимателей, юридических лиц, общественных </w:t>
      </w:r>
      <w:proofErr w:type="gramStart"/>
      <w:r w:rsidRPr="00D445B4">
        <w:rPr>
          <w:sz w:val="28"/>
          <w:szCs w:val="28"/>
        </w:rPr>
        <w:t>организации, осуществляющие свою деятельность на территории</w:t>
      </w:r>
      <w:r w:rsidRPr="00AB2873">
        <w:rPr>
          <w:sz w:val="28"/>
          <w:szCs w:val="28"/>
        </w:rPr>
        <w:t xml:space="preserve"> </w:t>
      </w:r>
      <w:r w:rsidR="00925837">
        <w:rPr>
          <w:sz w:val="28"/>
          <w:szCs w:val="28"/>
        </w:rPr>
        <w:t>Центрального сельского поселения Белоглинского района</w:t>
      </w:r>
      <w:r w:rsidR="006935B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proofErr w:type="gramEnd"/>
      <w:r>
        <w:rPr>
          <w:sz w:val="28"/>
          <w:szCs w:val="28"/>
        </w:rPr>
        <w:t xml:space="preserve"> по требованию представителя инициативной группы.</w:t>
      </w:r>
    </w:p>
    <w:p w:rsidR="000034F3" w:rsidRPr="006935BA" w:rsidRDefault="000034F3" w:rsidP="00693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935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Остатки субсидий, неиспользованные в отчетном финансовом году, подлежат возврату получателями указанных денежных средств не позднее 1 марта финансового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отчетным, в соответствии с действующим законодательством.</w:t>
      </w:r>
      <w:r w:rsidRPr="00D445B4">
        <w:rPr>
          <w:sz w:val="28"/>
          <w:szCs w:val="28"/>
        </w:rPr>
        <w:t>.</w:t>
      </w:r>
    </w:p>
    <w:p w:rsidR="000034F3" w:rsidRDefault="000034F3" w:rsidP="003735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4F3" w:rsidRDefault="000034F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4F3" w:rsidRPr="00A9551D" w:rsidRDefault="000034F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4F3" w:rsidRDefault="006935BA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Центрального сельского поселения</w:t>
      </w:r>
    </w:p>
    <w:p w:rsidR="006935BA" w:rsidRPr="00A9551D" w:rsidRDefault="006935BA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Е.А.Курленко</w:t>
      </w:r>
      <w:proofErr w:type="spellEnd"/>
    </w:p>
    <w:sectPr w:rsidR="006935BA" w:rsidRPr="00A9551D" w:rsidSect="001178CD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09" w:rsidRDefault="00DE5B09" w:rsidP="003D1FD5">
      <w:pPr>
        <w:spacing w:after="0" w:line="240" w:lineRule="auto"/>
      </w:pPr>
      <w:r>
        <w:separator/>
      </w:r>
    </w:p>
  </w:endnote>
  <w:endnote w:type="continuationSeparator" w:id="0">
    <w:p w:rsidR="00DE5B09" w:rsidRDefault="00DE5B0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09" w:rsidRDefault="00DE5B09" w:rsidP="003D1FD5">
      <w:pPr>
        <w:spacing w:after="0" w:line="240" w:lineRule="auto"/>
      </w:pPr>
      <w:r>
        <w:separator/>
      </w:r>
    </w:p>
  </w:footnote>
  <w:footnote w:type="continuationSeparator" w:id="0">
    <w:p w:rsidR="00DE5B09" w:rsidRDefault="00DE5B0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F3" w:rsidRDefault="00DE5B09">
    <w:pPr>
      <w:pStyle w:val="a4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 w:rsidR="006935BA">
      <w:rPr>
        <w:noProof/>
      </w:rPr>
      <w:t>4</w:t>
    </w:r>
    <w:r>
      <w:rPr>
        <w:noProof/>
      </w:rPr>
      <w:fldChar w:fldCharType="end"/>
    </w:r>
  </w:p>
  <w:p w:rsidR="000034F3" w:rsidRDefault="000034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328A"/>
    <w:rsid w:val="000034F3"/>
    <w:rsid w:val="00013022"/>
    <w:rsid w:val="00032034"/>
    <w:rsid w:val="00040F02"/>
    <w:rsid w:val="00055E4D"/>
    <w:rsid w:val="00067DFD"/>
    <w:rsid w:val="00070099"/>
    <w:rsid w:val="0007326F"/>
    <w:rsid w:val="00080310"/>
    <w:rsid w:val="000A3885"/>
    <w:rsid w:val="000B573A"/>
    <w:rsid w:val="000E3016"/>
    <w:rsid w:val="001027D4"/>
    <w:rsid w:val="001178CD"/>
    <w:rsid w:val="00144118"/>
    <w:rsid w:val="00156F17"/>
    <w:rsid w:val="001577C1"/>
    <w:rsid w:val="0016757E"/>
    <w:rsid w:val="00184F4C"/>
    <w:rsid w:val="0019744D"/>
    <w:rsid w:val="001A2926"/>
    <w:rsid w:val="001B75B4"/>
    <w:rsid w:val="001D73A8"/>
    <w:rsid w:val="001E146C"/>
    <w:rsid w:val="00201030"/>
    <w:rsid w:val="002065EA"/>
    <w:rsid w:val="00225728"/>
    <w:rsid w:val="00242AFD"/>
    <w:rsid w:val="00290A67"/>
    <w:rsid w:val="002A3776"/>
    <w:rsid w:val="002C3C0D"/>
    <w:rsid w:val="002C6F9C"/>
    <w:rsid w:val="002D14B8"/>
    <w:rsid w:val="0033132E"/>
    <w:rsid w:val="003322BC"/>
    <w:rsid w:val="00351909"/>
    <w:rsid w:val="00370637"/>
    <w:rsid w:val="0037358B"/>
    <w:rsid w:val="003A71B6"/>
    <w:rsid w:val="003D1FD5"/>
    <w:rsid w:val="003D37C9"/>
    <w:rsid w:val="003E2879"/>
    <w:rsid w:val="003F4FB0"/>
    <w:rsid w:val="00425ECD"/>
    <w:rsid w:val="004372B2"/>
    <w:rsid w:val="00442A8C"/>
    <w:rsid w:val="004657E3"/>
    <w:rsid w:val="00482415"/>
    <w:rsid w:val="004A47E7"/>
    <w:rsid w:val="004A653A"/>
    <w:rsid w:val="004B1D9A"/>
    <w:rsid w:val="004C5AFA"/>
    <w:rsid w:val="005340A0"/>
    <w:rsid w:val="00553A66"/>
    <w:rsid w:val="005825A7"/>
    <w:rsid w:val="00585622"/>
    <w:rsid w:val="005A23B5"/>
    <w:rsid w:val="005B293A"/>
    <w:rsid w:val="005F572F"/>
    <w:rsid w:val="0064065C"/>
    <w:rsid w:val="00660EA6"/>
    <w:rsid w:val="006762F3"/>
    <w:rsid w:val="006935BA"/>
    <w:rsid w:val="00694EEF"/>
    <w:rsid w:val="006C0E26"/>
    <w:rsid w:val="006C46C5"/>
    <w:rsid w:val="006E5F3A"/>
    <w:rsid w:val="006F5F00"/>
    <w:rsid w:val="00714245"/>
    <w:rsid w:val="0071451F"/>
    <w:rsid w:val="00727879"/>
    <w:rsid w:val="00741F7C"/>
    <w:rsid w:val="0074629D"/>
    <w:rsid w:val="00751929"/>
    <w:rsid w:val="0075777A"/>
    <w:rsid w:val="00763468"/>
    <w:rsid w:val="00766124"/>
    <w:rsid w:val="0077080D"/>
    <w:rsid w:val="0077336F"/>
    <w:rsid w:val="007A0618"/>
    <w:rsid w:val="007E0CF6"/>
    <w:rsid w:val="007F1623"/>
    <w:rsid w:val="0083049C"/>
    <w:rsid w:val="00857BA7"/>
    <w:rsid w:val="00872352"/>
    <w:rsid w:val="00887434"/>
    <w:rsid w:val="00890849"/>
    <w:rsid w:val="008B66F2"/>
    <w:rsid w:val="008B6FF4"/>
    <w:rsid w:val="00904E52"/>
    <w:rsid w:val="00915842"/>
    <w:rsid w:val="0092306D"/>
    <w:rsid w:val="00925837"/>
    <w:rsid w:val="00926ED3"/>
    <w:rsid w:val="00927BAE"/>
    <w:rsid w:val="00950A5C"/>
    <w:rsid w:val="0095695F"/>
    <w:rsid w:val="009B7B6B"/>
    <w:rsid w:val="009C0044"/>
    <w:rsid w:val="009C0DFC"/>
    <w:rsid w:val="009C5039"/>
    <w:rsid w:val="009F2C1A"/>
    <w:rsid w:val="00A00CB0"/>
    <w:rsid w:val="00A03205"/>
    <w:rsid w:val="00A25212"/>
    <w:rsid w:val="00A32B9B"/>
    <w:rsid w:val="00A40E84"/>
    <w:rsid w:val="00A67C55"/>
    <w:rsid w:val="00A71878"/>
    <w:rsid w:val="00A76B95"/>
    <w:rsid w:val="00A77778"/>
    <w:rsid w:val="00A9551D"/>
    <w:rsid w:val="00AA139C"/>
    <w:rsid w:val="00AB2873"/>
    <w:rsid w:val="00AB73BF"/>
    <w:rsid w:val="00AD0143"/>
    <w:rsid w:val="00AD67E3"/>
    <w:rsid w:val="00B041ED"/>
    <w:rsid w:val="00B345D4"/>
    <w:rsid w:val="00B46D12"/>
    <w:rsid w:val="00B63DA6"/>
    <w:rsid w:val="00B8368F"/>
    <w:rsid w:val="00B851F8"/>
    <w:rsid w:val="00B90A68"/>
    <w:rsid w:val="00BB2D1D"/>
    <w:rsid w:val="00BC17BC"/>
    <w:rsid w:val="00BC59B1"/>
    <w:rsid w:val="00BD1392"/>
    <w:rsid w:val="00BE2D4E"/>
    <w:rsid w:val="00C21305"/>
    <w:rsid w:val="00C6283D"/>
    <w:rsid w:val="00C70E38"/>
    <w:rsid w:val="00CA18BB"/>
    <w:rsid w:val="00CB72D5"/>
    <w:rsid w:val="00CF1755"/>
    <w:rsid w:val="00D15733"/>
    <w:rsid w:val="00D279F9"/>
    <w:rsid w:val="00D36576"/>
    <w:rsid w:val="00D445B4"/>
    <w:rsid w:val="00D54BE3"/>
    <w:rsid w:val="00D70DBE"/>
    <w:rsid w:val="00D8636B"/>
    <w:rsid w:val="00DC356D"/>
    <w:rsid w:val="00DE5B09"/>
    <w:rsid w:val="00DE7CA5"/>
    <w:rsid w:val="00E212CF"/>
    <w:rsid w:val="00E40FA6"/>
    <w:rsid w:val="00E60D55"/>
    <w:rsid w:val="00ED1698"/>
    <w:rsid w:val="00ED5082"/>
    <w:rsid w:val="00EF5B80"/>
    <w:rsid w:val="00F04A02"/>
    <w:rsid w:val="00F72102"/>
    <w:rsid w:val="00F874F8"/>
    <w:rsid w:val="00FC0B93"/>
    <w:rsid w:val="00FD1F45"/>
    <w:rsid w:val="00FE133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C69D-8536-4773-9E96-E020E5FE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Оля</cp:lastModifiedBy>
  <cp:revision>2</cp:revision>
  <cp:lastPrinted>2020-04-09T08:45:00Z</cp:lastPrinted>
  <dcterms:created xsi:type="dcterms:W3CDTF">2020-04-09T08:46:00Z</dcterms:created>
  <dcterms:modified xsi:type="dcterms:W3CDTF">2020-04-09T08:46:00Z</dcterms:modified>
</cp:coreProperties>
</file>